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ind w:left="0" w:leftChars="0" w:right="0" w:rightChars="0" w:firstLine="0" w:firstLineChars="0"/>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“二十大”专题学习(二)</w:t>
      </w:r>
    </w:p>
    <w:p>
      <w:pPr>
        <w:rPr>
          <w:rFonts w:hint="eastAsia" w:ascii="黑体" w:hAnsi="黑体" w:eastAsia="黑体" w:cs="黑体"/>
          <w:b/>
          <w:bCs/>
          <w:sz w:val="100"/>
          <w:szCs w:val="100"/>
          <w:lang w:val="en-US" w:eastAsia="zh-CN"/>
        </w:rPr>
      </w:pPr>
    </w:p>
    <w:p>
      <w:pPr>
        <w:ind w:firstLine="2988" w:firstLineChars="300"/>
        <w:rPr>
          <w:rFonts w:hint="eastAsia" w:ascii="黑体" w:hAnsi="黑体" w:eastAsia="黑体" w:cs="黑体"/>
          <w:sz w:val="100"/>
          <w:szCs w:val="100"/>
          <w:lang w:val="en-US" w:eastAsia="zh-CN"/>
        </w:rPr>
      </w:pPr>
      <w:r>
        <w:rPr>
          <w:rFonts w:hint="eastAsia" w:ascii="黑体" w:hAnsi="黑体" w:eastAsia="黑体" w:cs="黑体"/>
          <w:sz w:val="100"/>
          <w:szCs w:val="100"/>
          <w:lang w:val="en-US" w:eastAsia="zh-CN"/>
        </w:rPr>
        <w:t>学</w:t>
      </w:r>
    </w:p>
    <w:p>
      <w:pPr>
        <w:ind w:firstLine="2988" w:firstLineChars="300"/>
        <w:rPr>
          <w:rFonts w:hint="eastAsia" w:ascii="黑体" w:hAnsi="黑体" w:eastAsia="黑体" w:cs="黑体"/>
          <w:sz w:val="100"/>
          <w:szCs w:val="100"/>
          <w:lang w:val="en-US" w:eastAsia="zh-CN"/>
        </w:rPr>
      </w:pPr>
      <w:r>
        <w:rPr>
          <w:rFonts w:hint="eastAsia" w:ascii="黑体" w:hAnsi="黑体" w:eastAsia="黑体" w:cs="黑体"/>
          <w:sz w:val="100"/>
          <w:szCs w:val="100"/>
          <w:lang w:val="en-US" w:eastAsia="zh-CN"/>
        </w:rPr>
        <w:t>习</w:t>
      </w:r>
    </w:p>
    <w:p>
      <w:pPr>
        <w:ind w:firstLine="2988" w:firstLineChars="300"/>
        <w:rPr>
          <w:rFonts w:hint="eastAsia" w:ascii="黑体" w:hAnsi="黑体" w:eastAsia="黑体" w:cs="黑体"/>
          <w:sz w:val="100"/>
          <w:szCs w:val="100"/>
          <w:lang w:val="en-US" w:eastAsia="zh-CN"/>
        </w:rPr>
      </w:pPr>
      <w:r>
        <w:rPr>
          <w:rFonts w:hint="eastAsia" w:ascii="黑体" w:hAnsi="黑体" w:eastAsia="黑体" w:cs="黑体"/>
          <w:sz w:val="100"/>
          <w:szCs w:val="100"/>
          <w:lang w:val="en-US" w:eastAsia="zh-CN"/>
        </w:rPr>
        <w:t>资</w:t>
      </w:r>
    </w:p>
    <w:p>
      <w:pPr>
        <w:ind w:firstLine="2988" w:firstLineChars="300"/>
        <w:rPr>
          <w:rFonts w:hint="eastAsia" w:ascii="Cambria" w:hAnsi="Cambria"/>
          <w:lang w:val="en-US" w:eastAsia="zh-CN"/>
        </w:rPr>
      </w:pPr>
      <w:r>
        <w:rPr>
          <w:rFonts w:hint="eastAsia" w:ascii="黑体" w:hAnsi="黑体" w:eastAsia="黑体" w:cs="黑体"/>
          <w:sz w:val="100"/>
          <w:szCs w:val="100"/>
          <w:lang w:val="en-US" w:eastAsia="zh-CN"/>
        </w:rPr>
        <w:t>料</w:t>
      </w:r>
    </w:p>
    <w:p>
      <w:pPr>
        <w:rPr>
          <w:rFonts w:hint="eastAsia" w:ascii="Cambria" w:hAnsi="Cambria"/>
          <w:lang w:val="en-US" w:eastAsia="zh-CN"/>
        </w:rPr>
      </w:pPr>
    </w:p>
    <w:p>
      <w:pPr>
        <w:ind w:firstLine="2960" w:firstLineChars="1000"/>
        <w:rPr>
          <w:rFonts w:hint="eastAsia" w:ascii="仿宋" w:hAnsi="仿宋" w:eastAsia="仿宋" w:cs="仿宋"/>
          <w:sz w:val="30"/>
          <w:szCs w:val="30"/>
          <w:lang w:val="en-US" w:eastAsia="zh-CN"/>
        </w:rPr>
      </w:pPr>
    </w:p>
    <w:p>
      <w:pPr>
        <w:ind w:firstLine="2960" w:firstLineChars="1000"/>
        <w:rPr>
          <w:rFonts w:hint="eastAsia" w:ascii="仿宋" w:hAnsi="仿宋" w:eastAsia="仿宋" w:cs="仿宋"/>
          <w:sz w:val="30"/>
          <w:szCs w:val="30"/>
          <w:lang w:val="en-US" w:eastAsia="zh-CN"/>
        </w:rPr>
      </w:pP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0"/>
          <w:szCs w:val="40"/>
        </w:rPr>
      </w:pP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0"/>
          <w:szCs w:val="40"/>
        </w:rPr>
      </w:pPr>
      <w:bookmarkStart w:id="0" w:name="_GoBack"/>
      <w:bookmarkEnd w:id="0"/>
      <w:r>
        <w:rPr>
          <w:rFonts w:hint="eastAsia" w:ascii="方正小标宋_GBK" w:hAnsi="方正小标宋_GBK" w:eastAsia="方正小标宋_GBK" w:cs="方正小标宋_GBK"/>
          <w:sz w:val="40"/>
          <w:szCs w:val="40"/>
        </w:rPr>
        <w:t>目</w:t>
      </w: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rPr>
        <w:t>录</w:t>
      </w:r>
    </w:p>
    <w:p>
      <w:pPr>
        <w:pStyle w:val="8"/>
        <w:keepNext w:val="0"/>
        <w:keepLines w:val="0"/>
        <w:pageBreakBefore w:val="0"/>
        <w:widowControl/>
        <w:tabs>
          <w:tab w:val="right" w:leader="dot" w:pos="8844"/>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 xml:space="preserve">1. </w:t>
      </w:r>
      <w:r>
        <w:rPr>
          <w:rFonts w:hint="default" w:ascii="Times New Roman" w:hAnsi="Times New Roman" w:eastAsia="仿宋_GB2312" w:cs="Times New Roman"/>
          <w:kern w:val="2"/>
          <w:sz w:val="30"/>
          <w:szCs w:val="30"/>
          <w:lang w:val="en-US" w:eastAsia="zh-CN" w:bidi="ar-SA"/>
        </w:rPr>
        <w:t>高举中国特色社会主义伟大旗帜 为全面建设社会主义现代化国家而团结奋斗</w:t>
      </w:r>
    </w:p>
    <w:p>
      <w:pPr>
        <w:pStyle w:val="8"/>
        <w:keepNext w:val="0"/>
        <w:keepLines w:val="0"/>
        <w:pageBreakBefore w:val="0"/>
        <w:widowControl/>
        <w:tabs>
          <w:tab w:val="right" w:leader="dot" w:pos="8844"/>
        </w:tabs>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kern w:val="2"/>
          <w:sz w:val="30"/>
          <w:szCs w:val="30"/>
          <w:lang w:val="en-US" w:eastAsia="zh-CN" w:bidi="ar-SA"/>
        </w:rPr>
        <w:t>——在中国共产党第二十次全国代表大会上的报告</w:t>
      </w:r>
      <w:r>
        <w:rPr>
          <w:rFonts w:hint="eastAsia" w:ascii="Times New Roman" w:hAnsi="Times New Roman" w:eastAsia="仿宋_GB2312" w:cs="Times New Roman"/>
          <w:kern w:val="2"/>
          <w:sz w:val="30"/>
          <w:szCs w:val="30"/>
          <w:lang w:val="en-US" w:eastAsia="zh-CN" w:bidi="ar-SA"/>
        </w:rPr>
        <w:t>.............................</w:t>
      </w:r>
      <w:r>
        <w:rPr>
          <w:rFonts w:hint="default" w:ascii="Times New Roman" w:hAnsi="Times New Roman" w:eastAsia="仿宋_GB2312" w:cs="Times New Roman"/>
          <w:sz w:val="30"/>
          <w:szCs w:val="30"/>
          <w:lang w:val="en-US" w:eastAsia="zh-CN"/>
        </w:rPr>
        <w:t>1</w:t>
      </w:r>
    </w:p>
    <w:p>
      <w:pPr>
        <w:pStyle w:val="8"/>
        <w:keepNext w:val="0"/>
        <w:keepLines w:val="0"/>
        <w:pageBreakBefore w:val="0"/>
        <w:widowControl/>
        <w:tabs>
          <w:tab w:val="right" w:leader="dot" w:pos="8844"/>
        </w:tabs>
        <w:kinsoku/>
        <w:wordWrap/>
        <w:overflowPunct/>
        <w:topLinePunct w:val="0"/>
        <w:autoSpaceDE/>
        <w:autoSpaceDN/>
        <w:bidi w:val="0"/>
        <w:adjustRightInd/>
        <w:snapToGrid/>
        <w:spacing w:line="560" w:lineRule="exact"/>
        <w:ind w:left="332" w:leftChars="0" w:hanging="332" w:hangingChars="112"/>
        <w:jc w:val="distribute"/>
        <w:textAlignment w:val="auto"/>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 xml:space="preserve">2. </w:t>
      </w:r>
      <w:r>
        <w:rPr>
          <w:rFonts w:hint="default" w:ascii="Times New Roman" w:hAnsi="Times New Roman" w:eastAsia="仿宋_GB2312" w:cs="Times New Roman"/>
          <w:kern w:val="2"/>
          <w:sz w:val="30"/>
          <w:szCs w:val="30"/>
          <w:lang w:val="en-US" w:eastAsia="zh-CN" w:bidi="ar-SA"/>
        </w:rPr>
        <w:t>“夺取新时代中国特色社会主义新胜利的政治宣言和行动纲领”</w:t>
      </w:r>
    </w:p>
    <w:p>
      <w:pPr>
        <w:pStyle w:val="8"/>
        <w:keepNext w:val="0"/>
        <w:keepLines w:val="0"/>
        <w:pageBreakBefore w:val="0"/>
        <w:widowControl/>
        <w:tabs>
          <w:tab w:val="right" w:leader="dot" w:pos="8844"/>
        </w:tabs>
        <w:kinsoku/>
        <w:wordWrap/>
        <w:overflowPunct/>
        <w:topLinePunct w:val="0"/>
        <w:autoSpaceDE/>
        <w:autoSpaceDN/>
        <w:bidi w:val="0"/>
        <w:adjustRightInd/>
        <w:snapToGrid/>
        <w:spacing w:line="560" w:lineRule="exact"/>
        <w:ind w:left="332" w:leftChars="0" w:hanging="332" w:hangingChars="112"/>
        <w:jc w:val="distribute"/>
        <w:textAlignment w:val="auto"/>
        <w:rPr>
          <w:rFonts w:hint="default" w:ascii="Times New Roman" w:hAnsi="Times New Roman" w:eastAsia="宋体" w:cs="Times New Roman"/>
          <w:sz w:val="30"/>
          <w:szCs w:val="30"/>
          <w:lang w:val="en-US" w:eastAsia="zh-CN"/>
        </w:rPr>
      </w:pPr>
      <w:r>
        <w:rPr>
          <w:rFonts w:hint="default" w:ascii="Times New Roman" w:hAnsi="Times New Roman" w:eastAsia="仿宋_GB2312" w:cs="Times New Roman"/>
          <w:kern w:val="2"/>
          <w:sz w:val="30"/>
          <w:szCs w:val="30"/>
          <w:lang w:val="en-US" w:eastAsia="zh-CN" w:bidi="ar-SA"/>
        </w:rPr>
        <w:t>——中共中央举行新闻发布会解读党的二十大报告</w:t>
      </w:r>
      <w:r>
        <w:rPr>
          <w:rFonts w:hint="default" w:ascii="Times New Roman" w:hAnsi="Times New Roman" w:cs="Times New Roman" w:eastAsiaTheme="minorEastAsia"/>
          <w:sz w:val="30"/>
          <w:szCs w:val="30"/>
        </w:rPr>
        <w:tab/>
      </w:r>
      <w:r>
        <w:rPr>
          <w:rFonts w:hint="eastAsia" w:ascii="Times New Roman" w:hAnsi="Times New Roman" w:cs="Times New Roman"/>
          <w:sz w:val="30"/>
          <w:szCs w:val="30"/>
          <w:lang w:val="en-US" w:eastAsia="zh-CN"/>
        </w:rPr>
        <w:t>58</w:t>
      </w:r>
    </w:p>
    <w:p>
      <w:pPr>
        <w:pStyle w:val="8"/>
        <w:keepNext w:val="0"/>
        <w:keepLines w:val="0"/>
        <w:pageBreakBefore w:val="0"/>
        <w:tabs>
          <w:tab w:val="right" w:leader="dot" w:pos="8844"/>
        </w:tabs>
        <w:kinsoku/>
        <w:wordWrap/>
        <w:overflowPunct/>
        <w:topLinePunct w:val="0"/>
        <w:autoSpaceDE/>
        <w:autoSpaceDN/>
        <w:bidi w:val="0"/>
        <w:adjustRightInd/>
        <w:snapToGrid/>
        <w:spacing w:line="480" w:lineRule="exact"/>
        <w:ind w:left="296" w:leftChars="0" w:hanging="296" w:hangingChars="100"/>
        <w:jc w:val="distribute"/>
        <w:textAlignment w:val="auto"/>
        <w:rPr>
          <w:rFonts w:hint="default" w:ascii="Times New Roman" w:hAnsi="Times New Roman" w:cs="Times New Roman" w:eastAsiaTheme="minorEastAsia"/>
          <w:kern w:val="2"/>
          <w:sz w:val="30"/>
          <w:szCs w:val="30"/>
          <w:lang w:val="en-US" w:eastAsia="zh-CN" w:bidi="ar-SA"/>
        </w:rPr>
      </w:pPr>
    </w:p>
    <w:p>
      <w:pPr>
        <w:pStyle w:val="8"/>
        <w:keepNext w:val="0"/>
        <w:keepLines w:val="0"/>
        <w:pageBreakBefore w:val="0"/>
        <w:tabs>
          <w:tab w:val="right" w:leader="dot" w:pos="8844"/>
        </w:tabs>
        <w:kinsoku/>
        <w:wordWrap/>
        <w:overflowPunct/>
        <w:topLinePunct w:val="0"/>
        <w:autoSpaceDE/>
        <w:autoSpaceDN/>
        <w:bidi w:val="0"/>
        <w:adjustRightInd/>
        <w:snapToGrid/>
        <w:spacing w:line="480" w:lineRule="exact"/>
        <w:ind w:left="296" w:leftChars="0" w:hanging="296" w:hangingChars="100"/>
        <w:jc w:val="distribute"/>
        <w:textAlignment w:val="auto"/>
        <w:rPr>
          <w:rFonts w:hint="default" w:ascii="Times New Roman" w:hAnsi="Times New Roman" w:cs="Times New Roman" w:eastAsiaTheme="minorEastAsia"/>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高举中国特色社会主义伟大旗帜 为全面建设社会主义现代化国家而团结奋斗</w:t>
      </w:r>
    </w:p>
    <w:p>
      <w:pPr>
        <w:jc w:val="center"/>
        <w:rPr>
          <w:rFonts w:hint="default"/>
        </w:rPr>
      </w:pPr>
      <w:r>
        <w:rPr>
          <w:rFonts w:hint="default"/>
        </w:rPr>
        <w:t>——在中国共产党第二十次全国代表大会上的报告</w:t>
      </w:r>
    </w:p>
    <w:p>
      <w:pPr>
        <w:jc w:val="center"/>
        <w:rPr>
          <w:rFonts w:hint="default"/>
        </w:rPr>
      </w:pPr>
      <w:r>
        <w:rPr>
          <w:rFonts w:hint="default"/>
        </w:rPr>
        <w:t>（2022年10月16日）</w:t>
      </w:r>
    </w:p>
    <w:p>
      <w:pPr>
        <w:jc w:val="center"/>
        <w:rPr>
          <w:rFonts w:hint="default"/>
        </w:rPr>
      </w:pPr>
      <w:r>
        <w:rPr>
          <w:rFonts w:hint="default"/>
        </w:rPr>
        <w:t>习近平</w:t>
      </w:r>
    </w:p>
    <w:p>
      <w:pPr>
        <w:rPr>
          <w:rFonts w:hint="default"/>
        </w:rPr>
      </w:pPr>
      <w:r>
        <w:rPr>
          <w:rFonts w:hint="default"/>
        </w:rPr>
        <w:t>同志们：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现在，我代表第十九届中央委员会向大会作报告。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中国共产党第二十次全国代表大会，是在全党全国各族人民迈上全面建设社会主义现代化国家新征程、向第二个百年奋斗目标进军的关键时刻召开的一次十分重要的大会。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黑体" w:hAnsi="黑体" w:eastAsia="黑体" w:cs="黑体"/>
        </w:rPr>
        <w:t>大会的主题是</w:t>
      </w:r>
      <w:r>
        <w:rPr>
          <w:rFonts w:hint="default"/>
        </w:rPr>
        <w:t>：高举中国特色社会主义伟大旗帜，全面贯彻新时代中国特色社会主义思想，弘扬伟大建党精神，自信自强、守正创新，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一、过去五年的工作和新时代十年的伟大变革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二、开辟马克思主义中国化时代化新境界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——必须坚持人民至上。</w:t>
      </w:r>
      <w:r>
        <w:rPr>
          <w:rFonts w:hint="default"/>
        </w:rPr>
        <w:t>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——必须坚持自信自立。</w:t>
      </w:r>
      <w:r>
        <w:rPr>
          <w:rFonts w:hint="default"/>
        </w:rPr>
        <w:t>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——必须坚持守正创新。</w:t>
      </w:r>
      <w:r>
        <w:rPr>
          <w:rFonts w:hint="default"/>
        </w:rPr>
        <w:t>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——必须坚持问题导向。</w:t>
      </w:r>
      <w:r>
        <w:rPr>
          <w:rFonts w:hint="default"/>
        </w:rPr>
        <w:t>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——必须坚持系统观念。</w:t>
      </w:r>
      <w:r>
        <w:rPr>
          <w:rFonts w:hint="default"/>
        </w:rPr>
        <w:t>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——必须坚持胸怀天下。</w:t>
      </w:r>
      <w:r>
        <w:rPr>
          <w:rFonts w:hint="default"/>
        </w:rPr>
        <w:t>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三、新时代新征程中国共产党的使命任务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从现在起，中国共产党的中心任务就是团结带领全国各族人民全面建成社会主义现代化强国、实现第二个百年奋斗目标，以中国式现代化全面推进中华民族伟大复兴。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在新中国成立特别是改革开放以来长期探索和实践基础上，经过十八大以来在理论和实践上的创新突破，我们党成功推进和拓展了中国式现代化。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中国式现代化，是中国共产党领导的社会主义现代化，既有各国现代化的共同特征，更有基于自己国情的中国特色。</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——中国式现代化是人口规模巨大的现代化。</w:t>
      </w:r>
      <w:r>
        <w:rPr>
          <w:rFonts w:hint="default"/>
        </w:rPr>
        <w:t>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——中国式现代化是全体人民共同富裕的现代化。</w:t>
      </w:r>
      <w:r>
        <w:rPr>
          <w:rFonts w:hint="default"/>
        </w:rPr>
        <w:t>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——中国式现代化是物质文明和精神文明相协调的现代化。</w:t>
      </w:r>
      <w:r>
        <w:rPr>
          <w:rFonts w:hint="default"/>
        </w:rPr>
        <w:t>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——中国式现代化是人与自然和谐共生的现代化。</w:t>
      </w:r>
      <w:r>
        <w:rPr>
          <w:rFonts w:hint="default"/>
        </w:rPr>
        <w:t>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——中国式现代化是走和平发展道路的现代化。</w:t>
      </w:r>
      <w:r>
        <w:rPr>
          <w:rFonts w:hint="default"/>
        </w:rPr>
        <w:t>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黑体" w:hAnsi="黑体" w:eastAsia="黑体" w:cs="黑体"/>
        </w:rPr>
        <w:t>中国式现代化的本质要求是</w:t>
      </w:r>
      <w:r>
        <w:rPr>
          <w:rFonts w:hint="default"/>
        </w:rPr>
        <w:t>：坚持中国共产党领导，坚持中国特色社会主义，实现高质量发展，发展全过程人民民主，丰富人民精神世界，实现全体人民共同富裕，促进人与自然和谐共生，推动构建人类命运共同体，创造人类文明新形态。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黑体" w:hAnsi="黑体" w:eastAsia="黑体" w:cs="黑体"/>
        </w:rPr>
        <w:t>全面建成社会主义现代化强国，总的战略安排是分两步走：</w:t>
      </w:r>
      <w:r>
        <w:rPr>
          <w:rFonts w:hint="default"/>
        </w:rPr>
        <w:t>从二〇二〇年到二〇三五年基本实现社会主义现代化；从二〇三五年到本世纪中叶把我国建成富强民主文明和谐美丽的社会主义现代化强国。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黑体" w:hAnsi="黑体" w:eastAsia="黑体" w:cs="黑体"/>
        </w:rPr>
        <w:t>到二〇三五年，我国发展的总体目标是</w:t>
      </w:r>
      <w:r>
        <w:rPr>
          <w:rFonts w:hint="default"/>
        </w:rPr>
        <w:t>：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在基本实现现代化的基础上，我们要继续奋斗，到本世纪中叶，把我国建设成为综合国力和国际影响力领先的社会主义现代化强国。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黑体" w:hAnsi="黑体" w:eastAsia="黑体" w:cs="黑体"/>
        </w:rPr>
        <w:t>未来五年是全面建设社会主义现代化国家开局起步的关键时期，主要目标任务是</w:t>
      </w:r>
      <w:r>
        <w:rPr>
          <w:rFonts w:hint="default"/>
        </w:rPr>
        <w:t>：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——坚持和加强党的全面领导。</w:t>
      </w:r>
      <w:r>
        <w:rPr>
          <w:rFonts w:hint="default"/>
        </w:rPr>
        <w:t>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——坚持中国特色社会主义道路。</w:t>
      </w:r>
      <w:r>
        <w:rPr>
          <w:rFonts w:hint="default"/>
        </w:rPr>
        <w:t>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——坚持以人民为中心的发展思想。</w:t>
      </w:r>
      <w:r>
        <w:rPr>
          <w:rFonts w:hint="default"/>
        </w:rPr>
        <w:t>维护人民根本利益，增进民生福祉，不断实现发展为了人民、发展依靠人民、发展成果由人民共享，让现代化建设成果更多更公平惠及全体人民。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——坚持深化改革开放。</w:t>
      </w:r>
      <w:r>
        <w:rPr>
          <w:rFonts w:hint="default"/>
        </w:rPr>
        <w:t>深入推进改革创新，坚定不移扩大开放，着力破解深层次体制机制障碍，不断彰显中国特色社会主义制度优势，不断增强社会主义现代化建设的动力和活力，把我国制度优势更好转化为国家治理效能。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——坚持发扬斗争精神。</w:t>
      </w:r>
      <w:r>
        <w:rPr>
          <w:rFonts w:hint="default"/>
        </w:rPr>
        <w:t>增强全党全国各族人民的志气、骨气、底气，不信邪、不怕鬼、不怕压，知难而进、迎难而上，统筹发展和安全，全力战胜前进道路上各种困难和挑战，依靠顽强斗争打开事业发展新天地。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四、加快构建新发展格局，着力推动高质量发展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（一）构建高水平社会主义市场经济体制。</w:t>
      </w:r>
      <w:r>
        <w:rPr>
          <w:rFonts w:hint="default"/>
        </w:rPr>
        <w:t>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（二）建设现代化产业体系。</w:t>
      </w:r>
      <w:r>
        <w:rPr>
          <w:rFonts w:hint="default"/>
        </w:rPr>
        <w:t>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（三）全面推进乡村振兴。</w:t>
      </w:r>
      <w:r>
        <w:rPr>
          <w:rFonts w:hint="default"/>
        </w:rPr>
        <w:t>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（四）促进区域协调发展。</w:t>
      </w:r>
      <w:r>
        <w:rPr>
          <w:rFonts w:hint="default"/>
        </w:rPr>
        <w:t>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（五）推进高水平对外开放。</w:t>
      </w:r>
      <w:r>
        <w:rPr>
          <w:rFonts w:hint="default"/>
        </w:rPr>
        <w:t>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五、实施科教兴国战略，强化现代化建设人才支撑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我们要坚持教育优先发展、科技自立自强、人才引领驱动，加快建设教育强国、科技强国、人才强国，坚持为党育人、为国育才，全面提高人才自主培养质量，着力造就拔尖创新人才，聚天下英才而用之。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（一）办好人民满意的教育。</w:t>
      </w:r>
      <w:r>
        <w:rPr>
          <w:rFonts w:hint="default"/>
        </w:rPr>
        <w:t>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（二）完善科技创新体系。</w:t>
      </w:r>
      <w:r>
        <w:rPr>
          <w:rFonts w:hint="default"/>
        </w:rPr>
        <w:t>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（三）加快实施创新驱动发展战略。</w:t>
      </w:r>
      <w:r>
        <w:rPr>
          <w:rFonts w:hint="default"/>
        </w:rPr>
        <w:t>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（四）深入实施人才强国战略。</w:t>
      </w:r>
      <w:r>
        <w:rPr>
          <w:rFonts w:hint="default"/>
        </w:rPr>
        <w:t>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六、发展全过程人民民主，保障人民当家作主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黑体" w:hAnsi="黑体" w:eastAsia="黑体" w:cs="黑体"/>
        </w:rPr>
        <w:t>（一）加强人民当家作主制度保障。</w:t>
      </w:r>
      <w:r>
        <w:rPr>
          <w:rFonts w:hint="default"/>
        </w:rPr>
        <w:t>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（二）全面发展协商民主。</w:t>
      </w:r>
      <w:r>
        <w:rPr>
          <w:rFonts w:hint="default"/>
        </w:rPr>
        <w:t>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（三）积极发展基层民主。</w:t>
      </w:r>
      <w:r>
        <w:rPr>
          <w:rFonts w:hint="default"/>
        </w:rPr>
        <w:t>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（四）巩固和发展最广泛的爱国统一战线。</w:t>
      </w:r>
      <w:r>
        <w:rPr>
          <w:rFonts w:hint="default"/>
        </w:rPr>
        <w:t>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七、坚持全面依法治国，推进法治中国建设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全面依法治国是国家治理的一场深刻革命，关系党执政兴国，关系人民幸福安康，关系党和国家长治久安。必须更好发挥法治固根本、稳预期、利长远的保障作用，在法治轨道上全面建设社会主义现代化国家。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（一）完善以宪法为核心的中国特色社会主义法律体系。</w:t>
      </w:r>
      <w:r>
        <w:rPr>
          <w:rFonts w:hint="default"/>
        </w:rPr>
        <w:t>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（二）扎实推进依法行政。</w:t>
      </w:r>
      <w:r>
        <w:rPr>
          <w:rFonts w:hint="default"/>
        </w:rPr>
        <w:t>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（三）严格公正司法。</w:t>
      </w:r>
      <w:r>
        <w:rPr>
          <w:rFonts w:hint="default"/>
        </w:rPr>
        <w:t>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（四）加快建设法治社会。</w:t>
      </w:r>
      <w:r>
        <w:rPr>
          <w:rFonts w:hint="default"/>
        </w:rPr>
        <w:t>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八、推进文化自信自强，铸就社会主义文化新辉煌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（一）建设具有强大凝聚力和引领力的社会主义意识形态。</w:t>
      </w:r>
      <w:r>
        <w:rPr>
          <w:rFonts w:hint="default"/>
        </w:rPr>
        <w:t>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（二）广泛践行社会主义核心价值观。</w:t>
      </w:r>
      <w:r>
        <w:rPr>
          <w:rFonts w:hint="default"/>
        </w:rPr>
        <w:t>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（三）提高全社会文明程度。</w:t>
      </w:r>
      <w:r>
        <w:rPr>
          <w:rFonts w:hint="default"/>
        </w:rPr>
        <w:t>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（四）繁荣发展文化事业和文化产业。</w:t>
      </w:r>
      <w:r>
        <w:rPr>
          <w:rFonts w:hint="default"/>
        </w:rPr>
        <w:t>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（五）增强中华文明传播力影响力。</w:t>
      </w:r>
      <w:r>
        <w:rPr>
          <w:rFonts w:hint="default"/>
        </w:rPr>
        <w:t>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九、增进民生福祉，提高人民生活品质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（一）完善分配制度。</w:t>
      </w:r>
      <w:r>
        <w:rPr>
          <w:rFonts w:hint="default"/>
        </w:rPr>
        <w:t>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（二）实施就业优先战略。</w:t>
      </w:r>
      <w:r>
        <w:rPr>
          <w:rFonts w:hint="default"/>
        </w:rPr>
        <w:t>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（三）健全社会保障体系。</w:t>
      </w:r>
      <w:r>
        <w:rPr>
          <w:rFonts w:hint="default"/>
        </w:rPr>
        <w:t>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（四）推进健康中国建设。</w:t>
      </w:r>
      <w:r>
        <w:rPr>
          <w:rFonts w:hint="default"/>
        </w:rPr>
        <w:t>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十、推动绿色发展，促进人与自然和谐共生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我们要推进美丽中国建设，坚持山水林田湖草沙一体化保护和系统治理，统筹产业结构调整、污染治理、生态保护、应对气候变化，协同推进降碳、减污、扩绿、增长，推进生态优先、节约集约、绿色低碳发展。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（一）加快发展方式绿色转型。</w:t>
      </w:r>
      <w:r>
        <w:rPr>
          <w:rFonts w:hint="default"/>
        </w:rPr>
        <w:t>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（二）深入推进环境污染防治。</w:t>
      </w:r>
      <w:r>
        <w:rPr>
          <w:rFonts w:hint="default"/>
        </w:rPr>
        <w:t>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（三）提升生态系统多样性、稳定性、持续性。</w:t>
      </w:r>
      <w:r>
        <w:rPr>
          <w:rFonts w:hint="default"/>
        </w:rPr>
        <w:t>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（四）积极稳妥推进碳达峰碳中和。</w:t>
      </w:r>
      <w:r>
        <w:rPr>
          <w:rFonts w:hint="default"/>
        </w:rPr>
        <w:t>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十一、推进国家安全体系和能力现代化，坚决维护国家安全和社会稳定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国家安全是民族复兴的根基，社会稳定是国家强盛的前提。必须坚定不移贯彻总体国家安全观，把维护国家安全贯穿党和国家工作各方面全过程，确保国家安全和社会稳定。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（一）健全国家安全体系。</w:t>
      </w:r>
      <w:r>
        <w:rPr>
          <w:rFonts w:hint="default"/>
        </w:rPr>
        <w:t>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（二）增强维护国家安全能力。</w:t>
      </w:r>
      <w:r>
        <w:rPr>
          <w:rFonts w:hint="default"/>
        </w:rPr>
        <w:t>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（三）提高公共安全治理水平。</w:t>
      </w:r>
      <w:r>
        <w:rPr>
          <w:rFonts w:hint="default"/>
        </w:rPr>
        <w:t>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（四）完善社会治理体系。</w:t>
      </w:r>
      <w:r>
        <w:rPr>
          <w:rFonts w:hint="default"/>
        </w:rPr>
        <w:t>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十二、实现建军一百年奋斗目标，开创国防和军队现代化新局面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人民军队始终是党和人民完全可以信赖的英雄军队，有信心、有能力维护国家主权、统一和领土完整，有信心、有能力为实现中华民族伟大复兴提供战略支撑，有信心、有能力为世界和平与发展作出更大贡献！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十三、坚持和完善“一国两制”，推进祖国统一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“一国两制”是中国特色社会主义的伟大创举，是香港、澳门回归后保持长期繁荣稳定的最佳制度安排，必须长期坚持。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发展壮大爱国爱港爱澳力量，增强港澳同胞的爱国精神，形成更广泛的国内外支持“一国两制”的统一战线。坚决打击反中乱港乱澳势力，坚决防范和遏制外部势力干预港澳事务。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十四、促进世界和平与发展，推动构建人类命运共同体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中国始终坚持维护世界和平、促进共同发展的外交政策宗旨，致力于推动构建人类命运共同体。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我们所处的是一个充满挑战的时代，也是一个充满希望的时代。中国人民愿同世界人民携手开创人类更加美好的未来！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十五、坚定不移全面从严治党，深入推进新时代党的建设新的伟大工程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我们要落实新时代党的建设总要求，健全全面从严治党体系，全面推进党的自我净化、自我完善、自我革新、自我提高，使我们党坚守初心使命，始终成为中国特色社会主义事业的坚强领导核心。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（一）坚持和加强党中央集中统一领导。</w:t>
      </w:r>
      <w:r>
        <w:rPr>
          <w:rFonts w:hint="default"/>
        </w:rPr>
        <w:t>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eastAsia" w:ascii="楷体_GB2312" w:hAnsi="楷体_GB2312" w:eastAsia="楷体_GB2312" w:cs="楷体_GB2312"/>
        </w:rPr>
        <w:t>（二）坚持不懈用新时代中国特色社会主义思想凝心铸魂。</w:t>
      </w:r>
      <w:r>
        <w:rPr>
          <w:rFonts w:hint="default"/>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（三）完善党的自我革命制度规范体系。</w:t>
      </w:r>
      <w:r>
        <w:rPr>
          <w:rFonts w:hint="default"/>
        </w:rPr>
        <w:t>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（四）建设堪当民族复兴重任的高素质干部队伍。</w:t>
      </w:r>
      <w:r>
        <w:rPr>
          <w:rFonts w:hint="default"/>
        </w:rPr>
        <w:t>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（五）增强党组织政治功能和组织功能。</w:t>
      </w:r>
      <w:r>
        <w:rPr>
          <w:rFonts w:hint="default"/>
        </w:rPr>
        <w:t>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（六）坚持以严的基调强化正风肃纪。</w:t>
      </w:r>
      <w:r>
        <w:rPr>
          <w:rFonts w:hint="default"/>
        </w:rPr>
        <w:t>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ascii="楷体_GB2312" w:hAnsi="楷体_GB2312" w:eastAsia="楷体_GB2312" w:cs="楷体_GB2312"/>
        </w:rPr>
        <w:t>（七）坚决打赢反腐败斗争攻坚战持久战。</w:t>
      </w:r>
      <w:r>
        <w:rPr>
          <w:rFonts w:hint="default"/>
        </w:rPr>
        <w:t>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r>
        <w:rPr>
          <w:rFonts w:hint="default"/>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36"/>
          <w:lang w:val="en-US" w:eastAsia="zh-CN"/>
        </w:rPr>
      </w:pPr>
      <w:r>
        <w:rPr>
          <w:rFonts w:hint="eastAsia" w:ascii="方正小标宋_GBK" w:hAnsi="方正小标宋_GBK" w:eastAsia="方正小标宋_GBK" w:cs="方正小标宋_GBK"/>
          <w:sz w:val="44"/>
          <w:szCs w:val="36"/>
          <w:lang w:val="en-US" w:eastAsia="zh-CN"/>
        </w:rPr>
        <w:t>“夺取新时代中国特色社会主义新胜利的政治宣言和行动纲领”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仿宋_GB2312" w:cstheme="minorBidi"/>
          <w:b w:val="0"/>
          <w:kern w:val="2"/>
          <w:sz w:val="32"/>
          <w:szCs w:val="24"/>
          <w:lang w:val="en-US" w:eastAsia="zh-CN" w:bidi="ar-SA"/>
        </w:rPr>
      </w:pPr>
      <w:r>
        <w:rPr>
          <w:rFonts w:hint="eastAsia" w:ascii="楷体" w:hAnsi="楷体" w:eastAsia="楷体" w:cs="楷体"/>
          <w:b w:val="0"/>
          <w:kern w:val="2"/>
          <w:sz w:val="32"/>
          <w:szCs w:val="24"/>
          <w:lang w:val="en-US" w:eastAsia="zh-CN" w:bidi="ar-SA"/>
        </w:rPr>
        <w:t>——中共中央举行新闻发布会解读党的二十大报告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Times New Roman" w:hAnsi="Times New Roman" w:eastAsia="仿宋_GB2312" w:cstheme="minorBidi"/>
          <w:b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10月24日上午，中共中央举行新闻发布会，介绍解读党的二十大报告。中央政法委秘书长陈一新，中央政策研究室主任江金权，中央改革办分管日常工作的副主任、国家发展改革委副主任穆虹，中央纪委国家监委宣传部部长王建新，中央办公厅副主任兼调研室主任唐方裕，中央宣传部副部长孙业礼等有关方面负责人解读党的二十大报告并回答记者关心的问题。</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新时代十年的伟大变革，是以习近平同志为核心的党中央坚强领导的结果，是全党全军全国各族人民团结奋斗、顽强拼搏的结果。</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中央政策研究室主任江金权表示，中国共产党第二十次全国代表大会，是在全党全国各族人民迈上全面建设社会主义现代化国家新征程、向第二个百年奋斗目标进军的关键时刻召开的一次十分重要的大会，是一次高举旗帜、凝聚力量、团结奋进的大会。大会通过的报告，分析了国际国内形势，提出了大会主题，回顾总结了过去五年的工作和新时代十年的伟大变革，阐述了开辟马克思主义中国化时代化新境界、中国式现代化的中国特色和本质要求等重大问题，擘画了全面建成社会主义现代化强国的宏伟蓝图和实践路径，就未来五年党和国家事业发展制定了大政方针、作出了全面部署，是中国共产党团结带领全国各族人民夺取新时代中国特色社会主义新胜利的政治宣言和行动纲领，是一篇马克思主义的纲领性文献。</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江金权表示，党的二十大报告是充分发扬党内民主和全过程人民民主、集中全党全国人民智慧的结晶。党中央进行了两轮在党内一定范围征求意见，征求意见达到4700多人，并通过网络向社会公开征求意见，收集意见达850多万条，集中体现了新时代党和人民的实践经验和理论创新成果，凝聚了全党全社会的智慧，顺应了人民群众期待，必将对党团结带领人民全面建设社会主义现代化国家、全面推进中华民族伟大复兴产生重大而深远的影响，也必将有利于国际社会进一步了解中国共产党的执政理念、执政方式、执政能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的二十大报告从十六个方面总结概括了十年来的伟大变革，江金权认为最具标志性意义的有六个方面：一是取得了“两个确立”的重大政治成果，二是中国共产党在革命性锻造中更加坚强有力，三是胜利实现全面建成小康社会目标，四是维护国家安全能力显著提高，五是我国国际地位显著提升，六是我国制度优势更加彰显。</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“这些伟大变革，是以习近平同志为核心的党中央坚强领导的结果，是全党全军全国各族人民团结奋斗、顽强拼搏的结果，是党和人民一道拼出来、干出来、奋斗出来的，必将永载史册、光耀千秋。”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在回答记者提问时，江金权表示，新时代十年的伟大变革是全方位、根本性、格局性的，其影响是全局性、历史性的，所以称之为“伟大变革”。新时代十年的伟大变革具有里程碑意义：锻造了民族复兴伟业的坚强领导核心，推动中华民族伟大复兴进入了不可逆转的历史进程，使中国人民更加自信自立自强，为世界和平与发展注入了强大正能量，彰显了马克思主义的强大生命力。</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做到“两个结合”“六个必须坚持”，推进马克思主义中国化时代化</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的二十大报告第二部分专门论述理论创新。中央宣传部副部长孙业礼表示，习近平新时代中国特色社会主义思想是当代中国马克思主义、二十一世纪马克思主义，是中华文化和中国精神的时代精华，实现了马克思主义中国化时代化新的飞跃。党的十九大、十九届六中全会对这一思想的主要内容作了概括，我们必须长期坚持并不断丰富发展。</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的二十大报告展开论述了“两个结合”，即把马克思主义基本原理同中国具体实际相结合、同中华优秀传统文化相结合。孙业礼表示，这“两个结合”深化了我们党对坚持和发展马克思主义的规律性认识，也是我们理解和把握习近平新时代中国特色社会主义思想的关键。</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第一个结合，同中国具体实际相结合，是我们党一直强调并坚持的，是中国共产党百年历史中最宝贵的经验，是党的事业不断成功的法宝。”孙业礼表示，习近平总书记在报告中强调“不能把马克思主义当成一成不变的教条”，强调“我们必须坚持解放思想、实事求是、与时俱进、求真务实，一切从实际出发”。这就是我们党思想路线的要义，习近平新时代中国特色社会主义思想就是遵循这一思想路线形成的，也必将遵循这一思想路线继续丰富、发展。</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第二个结合，就是必须同中华优秀传统文化相结合。这是习近平总书记在建党百年庆祝大会上提出来的，党的二十大报告又作了深入阐述。这是对党的理论的又一重大创新，开创了我们党理论创新的新格局。”孙业礼表示，这是对历史的深刻总结，是对规律的深刻揭示，也是对未来理论发展的正确引领，代表了中国共产党人新的觉悟、新的认识高度，也体现了我们中国共产党和中国人民强烈的文化自信与文化自觉。</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的二十大报告还阐述了习近平新时代中国特色社会主义思想的世界观和方法论，即“六个必须坚持”：坚持人民至上，坚持自信自立，坚持守正创新，坚持问题导向，坚持系统观念，坚持胸怀天下。“这深刻揭示了这一科学思想的理论品格和鲜明特质，我们学习、实践这一思想必须牢牢把握这些基本点，始终坚持这些基本点。”</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在回答记者提问时，孙业礼表示，我们坚决反对其他国家将自己的发展模式强加给中国，也决不“输出”中国模式，不会要求别国“复制”中国的做法。每个国家自主探索符合本国国情的现代化道路的努力都应该受到尊重。</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把高质量发展作为全面建设社会主义现代化国家的首要任务，凸显发展质量的全局和长远意义</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党的二十大报告指出，高质量发展是全面建设社会主义现代化国家的首要任务，并强调这是中国式现代化的本质要求。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中央改革办分管日常工作的副主任、国家发展改革委副主任穆虹表示，进入新时代，我国社会主要矛盾已经转化为人民日益增长的美好生活需要和不平衡不充分的发展之间的矛盾，发展中的矛盾和问题更多体现在发展质量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中央强调，贯彻新发展理念、推动高质量发展，是关系现代化建设全局的一场深刻变革，不再简单以生产总值增长率论英雄，而是要实现创新成为第一动力、协调成为内生特点、绿色成为普遍形态、开放成为必由之路、共享成为根本目的的高质量发展。”穆虹表示，因此，党的二十大报告把发展质量摆在更突出的位置，经济、社会、文化、生态等各方面都体现了高质量发展的要求。</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二十大报告把高质量发展明确作为全面建设社会主义现代化国家的首要任务，进一步凸显了发展质量的全局和长远意义。”穆虹介绍了党的二十大报告对推动高质量发展作出的战略部署：一是加快构建新发展格局，二是坚定实施创新驱动发展战略、向创新要动力，三是构建高水平社会主义市场经济体制、向改革要活力，四是全面推进乡村振兴，五是着力推进区域协调发展，六是推进高水平对外开放。</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把法治建设作为专章论述、专门部署，体现对全面依法治国的高度重视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中央政法委秘书长陈一新表示，党的二十大报告首次单独把法治建设作为专章论述、专门部署，这充分体现了以习近平同志为核心的党中央对全面依法治国的高度重视。</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陈一新表示，从政治意义上看，这进一步宣示了我们党矢志不渝推进法治建设的坚定决心，彰显了我们党不仅是敢于革命、善于建设、勇于改革的政党，更是信仰法治、坚守法治、建设法治的政党，是我们党坚持全面依法治国的政治宣言。从理论意义上看，这进一步丰富和发展了习近平法治思想，深化了对中国共产党依法执政规律、社会主义法治建设规律、人类社会法治文明发展规律的认识，是我们党推进法治中国建设的纲领性文献。从实践意义上看，这进一步深化和拓展了新时代党和国家工作布局，表明了将全面推进国家各方面工作法治化，是我们党治国理政的重要治理方式。</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关于法治建设地位作用、总体要求和重点工作，党的二十大报告作了全面阐述。”陈一新介绍：一是强调遵循法治之“纲”，这个“纲”就是报告提出的新时代法治建设总体要求。二是强调立好法治之“规”，这个“规”就是报告提出的完善以宪法为核心的中国特色社会主义法律体系。三是强调紧扣法治之“重”，这个“重”就是报告提出的扎实推进依法行政。四是强调凸显法治之“要”，这个“要”就是报告提出的严格公正司法。五是强调夯实法治之“基”，这个“基”就是报告提出的加快建设法治社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部署深入推进新时代党的建设新的伟大工程，提出健全全面从严治党体系</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中央办公厅副主任兼调研室主任唐方裕表示，全面建设社会主义现代化国家、全面推进中华民族伟大复兴，关键在党，关键在党要管党、全面从严治党。完成新时代新征程党的使命任务，必须旗帜鲜明坚持和加强党的全面领导，深入推进新时代党的建设新的伟大工程。</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的二十大报告单列一个部分，对“坚定不移全面从严治党，深入推进新时代党的建设新的伟大工程”作出部署，唐方裕介绍这部分内容的主要特点是“四个突出”：突出党的自我革命，突出全面从严治党体系，突出以党的政治建设为统领，突出思想建党和制度治党相结合。</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党的二十大综合各方面意见，顺应各级党组织和广大党员愿望，对党章作出适当修改。</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修改后的党章充分体现马克思主义中国化时代化最新成果，充分体现党的十九大以来党中央提出的治国理政新理念新思想新战略，充分体现党的工作和党的建设的新鲜经验，对于深入推进新时代党的建设新的伟大工程具有重大意义。”唐方裕表示，对于党的二十大关于党的建设的论述和部署，需要把报告和党章结合起来学习理解。</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在回答记者提问时，唐方裕表示，党的二十大报告提出健全全面从严治党体系，这在党的全国代表大会报告中是首次。我们党作为长期执政的马克思主义政党和世界上第一大政党，党的远大目标和历史使命，党的队伍的庞大规模和广泛分布，党面临的重大风险和严峻挑战，都决定只有整体地而不是局部地、系统地而不是零碎地、持久地而不是短暂地、高标准地而不是一般化地全面从严治党，形成一个布局合理、内容科学、要素齐备、统一高效的全面从严治党体系，才能把我们党建设好。</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提出必须时刻保持解决大党独有难题的清醒和坚定，牢记全面从严治党永远在路上、党的自我革命永远在路上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党的二十大报告指出：“全面建设社会主义现代化国家、全面推进中华民族伟大复兴，关键在党。我们党作为世界上最大的马克思主义执政党，要始终赢得人民拥护、巩固长期执政地位，必须时刻保持解决大党独有难题的清醒和坚定。”</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中央纪委国家监委宣传部部长王建新表示，党的二十大报告要求全党牢记，全面从严治党永远在路上、党的自我革命永远在路上。要围绕坚持党中央集中统一领导强化政治监督，完善党的自我革命制度规范体系，坚持以严的基调强化正风肃纪，坚决打赢反腐败斗争攻坚战持久战。</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lang w:val="en-US" w:eastAsia="zh-CN"/>
        </w:rPr>
      </w:pPr>
      <w:r>
        <w:rPr>
          <w:rFonts w:hint="eastAsia"/>
          <w:lang w:val="en-US" w:eastAsia="zh-CN"/>
        </w:rPr>
        <w:t>在回答记者提问时，王建新表示，新时代十年，反腐败斗争历程波澜壮阔、成就举世瞩目，但形势依然严峻复杂，同腐败的较量是一场殊死搏斗，只能进、绝不能退，只能赢、绝不能输。必须坚决贯彻党的二十大战略部署，保持压倒性力量常在，不敢腐、不能腐、不想腐同时发力、同向发力、综合发力，坚决打赢反腐败斗争攻坚战持久战。</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heme="minorBidi"/>
          <w:b w:val="0"/>
          <w:kern w:val="2"/>
          <w:sz w:val="32"/>
          <w:szCs w:val="2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0" w:afterAutospacing="0" w:line="560" w:lineRule="exact"/>
        <w:ind w:left="0" w:right="0"/>
        <w:textAlignment w:val="auto"/>
        <w:rPr>
          <w:rFonts w:hint="eastAsia" w:ascii="Times New Roman" w:hAnsi="Times New Roman" w:eastAsia="仿宋_GB2312" w:cstheme="minorBidi"/>
          <w:b w:val="0"/>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方正小标宋_GBK" w:hAnsi="方正小标宋_GBK" w:eastAsia="方正小标宋_GBK" w:cs="方正小标宋_GBK"/>
          <w:sz w:val="44"/>
          <w:szCs w:val="36"/>
        </w:rPr>
        <w:sectPr>
          <w:headerReference r:id="rId3" w:type="default"/>
          <w:footerReference r:id="rId4" w:type="default"/>
          <w:pgSz w:w="11906" w:h="16838"/>
          <w:pgMar w:top="2098" w:right="1531" w:bottom="1984" w:left="1531" w:header="851" w:footer="1417" w:gutter="0"/>
          <w:pgNumType w:fmt="decimal" w:start="1"/>
          <w:cols w:space="0" w:num="1"/>
          <w:rtlGutter w:val="0"/>
          <w:docGrid w:type="linesAndChars" w:linePitch="579" w:charSpace="-849"/>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40" w:afterAutospacing="0" w:line="560" w:lineRule="exact"/>
        <w:ind w:left="0" w:right="0"/>
        <w:textAlignment w:val="auto"/>
        <w:rPr>
          <w:rFonts w:hint="eastAsia" w:ascii="Times New Roman" w:hAnsi="Times New Roman" w:eastAsia="仿宋_GB2312" w:cstheme="minorBidi"/>
          <w:b w:val="0"/>
          <w:kern w:val="2"/>
          <w:sz w:val="32"/>
          <w:szCs w:val="24"/>
          <w:lang w:val="en-US" w:eastAsia="zh-CN" w:bidi="ar-SA"/>
        </w:rPr>
      </w:pPr>
    </w:p>
    <w:sectPr>
      <w:footerReference r:id="rId5" w:type="default"/>
      <w:pgSz w:w="11906" w:h="16838"/>
      <w:pgMar w:top="2098" w:right="1531" w:bottom="1984" w:left="1531" w:header="851" w:footer="141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MTQ3Y2RhODIyMjg2MjY2Zjg1ZjdmNWIxY2E2OWIifQ=="/>
  </w:docVars>
  <w:rsids>
    <w:rsidRoot w:val="18741692"/>
    <w:rsid w:val="18741692"/>
    <w:rsid w:val="1ADD03C2"/>
    <w:rsid w:val="1B1D4BBE"/>
    <w:rsid w:val="26AE71B9"/>
    <w:rsid w:val="2C3B319A"/>
    <w:rsid w:val="35100BEC"/>
    <w:rsid w:val="47D613CB"/>
    <w:rsid w:val="53F14EDA"/>
    <w:rsid w:val="55D749B4"/>
    <w:rsid w:val="5DEF7EA1"/>
    <w:rsid w:val="6BE96CF3"/>
    <w:rsid w:val="72F43C10"/>
    <w:rsid w:val="73A448D3"/>
    <w:rsid w:val="74BB4393"/>
    <w:rsid w:val="7D7E1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next w:val="1"/>
    <w:qFormat/>
    <w:uiPriority w:val="0"/>
    <w:pPr>
      <w:widowControl w:val="0"/>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37094</Words>
  <Characters>37161</Characters>
  <Lines>0</Lines>
  <Paragraphs>0</Paragraphs>
  <TotalTime>1</TotalTime>
  <ScaleCrop>false</ScaleCrop>
  <LinksUpToDate>false</LinksUpToDate>
  <CharactersWithSpaces>37200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2022-10-25T13:54:00Z</dcterms:created>
  <dc:creator>小鱼</dc:creator>
  <cp:lastModifiedBy>Administrator</cp:lastModifiedBy>
  <dcterms:modified xsi:type="dcterms:W3CDTF">2022-12-15T06:01:27Z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E13E9B4DE4504A32B7469BA38A897547</vt:lpwstr>
  </property>
</Properties>
</file>